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40122573" w:edGrp="everyone"/>
      <w:r w:rsidRPr="006B2959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B2959">
        <w:rPr>
          <w:sz w:val="24"/>
          <w:szCs w:val="24"/>
        </w:rPr>
        <w:tab/>
      </w:r>
      <w:r w:rsidRPr="006B2959">
        <w:rPr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C0A00" w:rsidRPr="006B2959">
        <w:rPr>
          <w:rFonts w:ascii="Century Gothic" w:hAnsi="Century Gothic"/>
          <w:b/>
          <w:sz w:val="24"/>
          <w:szCs w:val="24"/>
        </w:rPr>
        <w:t>Vigésima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="000B024F">
        <w:rPr>
          <w:rFonts w:ascii="Century Gothic" w:hAnsi="Century Gothic"/>
          <w:b/>
          <w:sz w:val="24"/>
          <w:szCs w:val="24"/>
        </w:rPr>
        <w:t>Novena</w:t>
      </w:r>
      <w:r w:rsidR="00A46F13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b/>
          <w:sz w:val="24"/>
          <w:szCs w:val="24"/>
        </w:rPr>
        <w:t>Sesión Extraordinaria</w:t>
      </w:r>
      <w:r w:rsidR="00D20458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D20458">
        <w:rPr>
          <w:rFonts w:ascii="Century Gothic" w:hAnsi="Century Gothic"/>
          <w:sz w:val="24"/>
          <w:szCs w:val="24"/>
        </w:rPr>
        <w:t>ño</w:t>
      </w:r>
      <w:r w:rsidRPr="006B2959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 w:rsidRPr="006B2959">
        <w:rPr>
          <w:rFonts w:ascii="Century Gothic" w:hAnsi="Century Gothic"/>
          <w:b/>
          <w:sz w:val="24"/>
          <w:szCs w:val="24"/>
        </w:rPr>
        <w:t>1</w:t>
      </w:r>
      <w:r w:rsidR="000B024F">
        <w:rPr>
          <w:rFonts w:ascii="Century Gothic" w:hAnsi="Century Gothic"/>
          <w:b/>
          <w:sz w:val="24"/>
          <w:szCs w:val="24"/>
        </w:rPr>
        <w:t>4:00 cator</w:t>
      </w:r>
      <w:r w:rsidR="00414F3E" w:rsidRPr="006B2959">
        <w:rPr>
          <w:rFonts w:ascii="Century Gothic" w:hAnsi="Century Gothic"/>
          <w:b/>
          <w:sz w:val="24"/>
          <w:szCs w:val="24"/>
        </w:rPr>
        <w:t>ce</w:t>
      </w:r>
      <w:r w:rsidRPr="006B2959">
        <w:rPr>
          <w:rFonts w:ascii="Century Gothic" w:hAnsi="Century Gothic"/>
          <w:b/>
          <w:sz w:val="24"/>
          <w:szCs w:val="24"/>
        </w:rPr>
        <w:t xml:space="preserve"> horas</w:t>
      </w:r>
      <w:r w:rsidR="00D025BD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el día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="006B2959" w:rsidRPr="006B2959">
        <w:rPr>
          <w:rFonts w:ascii="Century Gothic" w:hAnsi="Century Gothic"/>
          <w:b/>
          <w:sz w:val="24"/>
          <w:szCs w:val="24"/>
        </w:rPr>
        <w:t>29 veintinueve</w:t>
      </w:r>
      <w:r w:rsidR="008A1887" w:rsidRPr="006B2959">
        <w:rPr>
          <w:rFonts w:ascii="Century Gothic" w:hAnsi="Century Gothic"/>
          <w:b/>
          <w:sz w:val="24"/>
          <w:szCs w:val="24"/>
        </w:rPr>
        <w:t xml:space="preserve"> de mayo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6B2959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6B2959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B024F" w:rsidRPr="000B024F" w:rsidRDefault="000B024F" w:rsidP="000B024F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B024F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B024F" w:rsidRPr="000B024F" w:rsidRDefault="000B024F" w:rsidP="000B024F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B024F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B024F" w:rsidRPr="000B024F" w:rsidRDefault="000B024F" w:rsidP="000B024F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B024F">
        <w:rPr>
          <w:rFonts w:ascii="Century Gothic" w:hAnsi="Century Gothic"/>
          <w:b w:val="0"/>
          <w:sz w:val="24"/>
          <w:szCs w:val="24"/>
        </w:rPr>
        <w:t xml:space="preserve">Recepción de los oficios 5226/2018, 77/2018-C, 2181/2018, 4156/2018, 1668/2018, 7040/2018 y 7057/2018 que remiten los secretarios de Acuerdos del Primer, Tercer, Cuarto, Quinto y Sexto Tribunales Colegiados en Materia Administrativa del Tercer Circuito, relativo a los Juicios de Amparo número 601/2016, 161/2017, 133/2017, 282/2017, 82/2017, 116/2017 y 40/2017 respectivamente recibidos los días 27 veintisiete de abril, 14 catorce, 18 dieciocho, 24 veinticuatro y 28 veintiocho de mayo del presente año, mediante los cuales requiere a este Tribunal por el cumplimiento de la ejecutoria de los  juicios de amparo referidos. </w:t>
      </w:r>
    </w:p>
    <w:p w:rsidR="000B024F" w:rsidRPr="000B024F" w:rsidRDefault="000B024F" w:rsidP="000B024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B024F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940/2014, Recurso de Apelación derivado del Juicio Administrativo 263/2013 del índice de la Quinta Sala Unitaria del Tribunal de Justicia Administrativa del Estado, en cumplimiento al Juicio de Amparo 601/2016 del Tercer Tribunal Colegiado en Materia Administrativa del Tercer Circuito. </w:t>
      </w:r>
    </w:p>
    <w:p w:rsidR="000B024F" w:rsidRPr="000B024F" w:rsidRDefault="000B024F" w:rsidP="000B024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B024F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1099/2015, Recurso de Apelación derivado del Juicio Administrativo 699/2013  del índice de la Quinta Sala Unitaria del Tribunal de Justicia Administrativa del Estado, en cumplimiento al Juicio de Amparo 161/2017 del Primer Tribunal Colegiado en Materia Administrativa del Tercer Circuito.</w:t>
      </w:r>
    </w:p>
    <w:p w:rsidR="000B024F" w:rsidRPr="000B024F" w:rsidRDefault="000B024F" w:rsidP="000B024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B024F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1018/2015, Recurso de Reclamación derivado del Juicio Administrativo 785/2015  del índice de la Cuarta Sala Unitaria del Tribunal de Justicia Administrativa del Estado, en cumplimiento al Juicio de Amparo 133/2017 del Cuarto Tribunal Colegiado en Materia Administrativa del Tercer Circuito.</w:t>
      </w:r>
    </w:p>
    <w:p w:rsidR="000B024F" w:rsidRPr="000B024F" w:rsidRDefault="000B024F" w:rsidP="000B024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B024F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1498/2016, Recurso de Apelación derivado del Juicio Administrativo 807/2014  del índice de la Primera Sala Unitaria del Tribunal de Justicia Administrativa del Estado, en cumplimiento al Juicio de Amparo 282/2017 del Quinto Tribunal Colegiado en Materia Administrativa del Tercer Circuito.</w:t>
      </w:r>
    </w:p>
    <w:p w:rsidR="000B024F" w:rsidRPr="000B024F" w:rsidRDefault="000B024F" w:rsidP="000B024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B024F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1259/2015, Recurso de Apelación derivado del Juicio Administrativo 146/2014  del índice de la Cuarta Sala Unitaria del Tribunal de </w:t>
      </w:r>
      <w:r w:rsidRPr="000B024F">
        <w:rPr>
          <w:rFonts w:ascii="Century Gothic" w:hAnsi="Century Gothic"/>
          <w:b w:val="0"/>
          <w:sz w:val="24"/>
          <w:szCs w:val="24"/>
        </w:rPr>
        <w:lastRenderedPageBreak/>
        <w:t>Justicia Administrativa del Estado, en cumplimiento al Juicio de Amparo 82/2017 del Sexto Tribunal Colegiado en Materia Administrativa del Tercer Circuito.</w:t>
      </w:r>
    </w:p>
    <w:p w:rsidR="000B024F" w:rsidRPr="000B024F" w:rsidRDefault="000B024F" w:rsidP="000B024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B024F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708/2016, Recurso de Reclamación derivado del Juicio Administrativo 588/2016  del índice de la Cuarta Sala Unitaria del Tribunal de Justicia Administrativa del Estado, en cumplimiento al Juicio de Amparo 116/2017 del Cuarto Tribunal Colegiado en Materia Administrativa del Tercer Circuito.</w:t>
      </w:r>
    </w:p>
    <w:p w:rsidR="00360A2E" w:rsidRPr="006B2959" w:rsidRDefault="000B024F" w:rsidP="000B024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B024F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724/2015, Recurso de Apelación derivado del Juicio Administrativo 335/2013  del índice de la Quinta Sala Unitaria del Tribunal de Justicia Administrativa del Estado, en cumplimiento al Juicio de Amparo 40/2017 del Cuarto Tribunal Colegiado en Materia Administrativa del Tercer Circuito</w:t>
      </w:r>
      <w:r w:rsidR="00360A2E" w:rsidRPr="006B2959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</w:r>
    </w:p>
    <w:p w:rsidR="00C04B3E" w:rsidRPr="006B295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B2959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6B2959" w:rsidRDefault="006B2959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28</w:t>
      </w:r>
      <w:r w:rsidR="00414F3E" w:rsidRPr="006B2959">
        <w:rPr>
          <w:rFonts w:ascii="Century Gothic" w:hAnsi="Century Gothic"/>
          <w:b/>
          <w:sz w:val="24"/>
          <w:szCs w:val="24"/>
        </w:rPr>
        <w:t xml:space="preserve"> DE MAYO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6B2959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6B295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6B2959" w:rsidRDefault="00343475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E823F1" w:rsidRPr="006B2959" w:rsidRDefault="00C04B3E" w:rsidP="006412A8">
      <w:pPr>
        <w:spacing w:after="0"/>
        <w:jc w:val="center"/>
        <w:rPr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6B2959">
        <w:rPr>
          <w:rFonts w:ascii="Century Gothic" w:hAnsi="Century Gothic"/>
          <w:b/>
          <w:sz w:val="24"/>
          <w:szCs w:val="24"/>
        </w:rPr>
        <w:t>AVELINO BRAVO CACHO</w:t>
      </w:r>
      <w:permEnd w:id="840122573"/>
    </w:p>
    <w:sectPr w:rsidR="00E823F1" w:rsidRPr="006B295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6C55"/>
    <w:rsid w:val="000B024F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16DFC"/>
    <w:rsid w:val="00322CFC"/>
    <w:rsid w:val="00343475"/>
    <w:rsid w:val="00360A2E"/>
    <w:rsid w:val="003622D5"/>
    <w:rsid w:val="00365EB5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E4510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20458"/>
    <w:rsid w:val="00D43433"/>
    <w:rsid w:val="00D47A22"/>
    <w:rsid w:val="00D535DB"/>
    <w:rsid w:val="00D642A4"/>
    <w:rsid w:val="00D86B5E"/>
    <w:rsid w:val="00DC0974"/>
    <w:rsid w:val="00DC5892"/>
    <w:rsid w:val="00DE47AA"/>
    <w:rsid w:val="00DF2CEC"/>
    <w:rsid w:val="00E1481D"/>
    <w:rsid w:val="00E74444"/>
    <w:rsid w:val="00E823F1"/>
    <w:rsid w:val="00E93327"/>
    <w:rsid w:val="00EA1E10"/>
    <w:rsid w:val="00EB67BB"/>
    <w:rsid w:val="00EB6AAB"/>
    <w:rsid w:val="00EF78D7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47B1-0A6D-4189-870B-5AD48D79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3604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2018-06-19T18:28:00Z</dcterms:created>
  <dcterms:modified xsi:type="dcterms:W3CDTF">2018-08-03T20:00:00Z</dcterms:modified>
</cp:coreProperties>
</file>